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81" w:rsidRDefault="00E27181" w:rsidP="00E27181">
      <w:pPr>
        <w:jc w:val="center"/>
        <w:rPr>
          <w:rFonts w:ascii="Arial Narrow" w:hAnsi="Arial Narrow"/>
          <w:b/>
          <w:sz w:val="40"/>
          <w:szCs w:val="40"/>
        </w:rPr>
      </w:pPr>
      <w:r>
        <w:rPr>
          <w:rFonts w:ascii="Arial Narrow" w:hAnsi="Arial Narrow"/>
          <w:b/>
          <w:noProof/>
          <w:sz w:val="40"/>
          <w:szCs w:val="40"/>
          <w:lang w:eastAsia="fr-FR"/>
        </w:rPr>
        <w:drawing>
          <wp:inline distT="0" distB="0" distL="0" distR="0">
            <wp:extent cx="3133725" cy="1862204"/>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X001_Logo-QuadriBaselineDondeconfia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852" cy="1868222"/>
                    </a:xfrm>
                    <a:prstGeom prst="rect">
                      <a:avLst/>
                    </a:prstGeom>
                  </pic:spPr>
                </pic:pic>
              </a:graphicData>
            </a:graphic>
          </wp:inline>
        </w:drawing>
      </w:r>
    </w:p>
    <w:p w:rsidR="00E27181" w:rsidRPr="00743978" w:rsidRDefault="00E27181" w:rsidP="00E27181">
      <w:pPr>
        <w:jc w:val="center"/>
        <w:rPr>
          <w:rFonts w:ascii="Arial Narrow" w:hAnsi="Arial Narrow"/>
          <w:b/>
          <w:sz w:val="36"/>
          <w:szCs w:val="36"/>
        </w:rPr>
      </w:pPr>
      <w:r w:rsidRPr="00743978">
        <w:rPr>
          <w:rFonts w:ascii="Arial Narrow" w:hAnsi="Arial Narrow"/>
          <w:b/>
          <w:sz w:val="36"/>
          <w:szCs w:val="36"/>
        </w:rPr>
        <w:t>Rapport du Président au nom du Conseil d’Administration</w:t>
      </w:r>
      <w:r w:rsidR="0015572F">
        <w:rPr>
          <w:rFonts w:ascii="Arial Narrow" w:hAnsi="Arial Narrow"/>
          <w:b/>
          <w:sz w:val="36"/>
          <w:szCs w:val="36"/>
        </w:rPr>
        <w:br/>
      </w:r>
      <w:bookmarkStart w:id="0" w:name="_GoBack"/>
      <w:bookmarkEnd w:id="0"/>
      <w:r w:rsidRPr="00743978">
        <w:rPr>
          <w:rFonts w:ascii="Arial Narrow" w:hAnsi="Arial Narrow"/>
          <w:b/>
          <w:sz w:val="36"/>
          <w:szCs w:val="36"/>
        </w:rPr>
        <w:t xml:space="preserve"> Assemblée Générale Mixte  Un Enfant </w:t>
      </w:r>
      <w:r w:rsidR="00492F42">
        <w:rPr>
          <w:rFonts w:ascii="Arial Narrow" w:hAnsi="Arial Narrow"/>
          <w:b/>
          <w:sz w:val="36"/>
          <w:szCs w:val="36"/>
        </w:rPr>
        <w:t>p</w:t>
      </w:r>
      <w:r w:rsidRPr="00743978">
        <w:rPr>
          <w:rFonts w:ascii="Arial Narrow" w:hAnsi="Arial Narrow"/>
          <w:b/>
          <w:sz w:val="36"/>
          <w:szCs w:val="36"/>
        </w:rPr>
        <w:t xml:space="preserve">ar </w:t>
      </w:r>
      <w:r w:rsidR="00492F42">
        <w:rPr>
          <w:rFonts w:ascii="Arial Narrow" w:hAnsi="Arial Narrow"/>
          <w:b/>
          <w:sz w:val="36"/>
          <w:szCs w:val="36"/>
        </w:rPr>
        <w:t>l</w:t>
      </w:r>
      <w:r w:rsidRPr="00743978">
        <w:rPr>
          <w:rFonts w:ascii="Arial Narrow" w:hAnsi="Arial Narrow"/>
          <w:b/>
          <w:sz w:val="36"/>
          <w:szCs w:val="36"/>
        </w:rPr>
        <w:t>a Main</w:t>
      </w:r>
      <w:r w:rsidR="00743978">
        <w:rPr>
          <w:rFonts w:ascii="Arial Narrow" w:hAnsi="Arial Narrow"/>
          <w:b/>
          <w:sz w:val="36"/>
          <w:szCs w:val="36"/>
        </w:rPr>
        <w:t xml:space="preserve"> </w:t>
      </w:r>
      <w:r w:rsidRPr="00743978">
        <w:rPr>
          <w:rFonts w:ascii="Arial Narrow" w:hAnsi="Arial Narrow"/>
          <w:b/>
          <w:sz w:val="36"/>
          <w:szCs w:val="36"/>
        </w:rPr>
        <w:t xml:space="preserve"> du 10 juin 2017</w:t>
      </w:r>
    </w:p>
    <w:p w:rsidR="003A4206" w:rsidRPr="003A4206" w:rsidRDefault="003A4206" w:rsidP="003A4206">
      <w:pPr>
        <w:jc w:val="both"/>
        <w:rPr>
          <w:rFonts w:ascii="Arial Narrow" w:hAnsi="Arial Narrow"/>
        </w:rPr>
      </w:pPr>
      <w:r w:rsidRPr="003A4206">
        <w:rPr>
          <w:rFonts w:ascii="Arial Narrow" w:hAnsi="Arial Narrow"/>
        </w:rPr>
        <w:t xml:space="preserve">L’année 2016 a été une année vraiment particulière. En effet, les résultats se sont révélés au-dessus de nos objectifs tant en termes de parrainages que de projets, ce qui a eu pour conséquence d’améliorer notre soutien aux enfants, ce dont nous nous réjouissons. Et c’est aussi probablement la dernière année d’UEPLM dans la configuration actuelle, si l’AGE vote la fusion avec SOS Enfants sans frontières, telle que proposée par le Conseil d’Administration. </w:t>
      </w:r>
    </w:p>
    <w:p w:rsidR="003A4206" w:rsidRPr="003A4206" w:rsidRDefault="003A4206" w:rsidP="003A4206">
      <w:pPr>
        <w:jc w:val="both"/>
        <w:rPr>
          <w:rFonts w:ascii="Arial Narrow" w:hAnsi="Arial Narrow"/>
        </w:rPr>
      </w:pPr>
      <w:r w:rsidRPr="003A4206">
        <w:rPr>
          <w:rFonts w:ascii="Arial Narrow" w:hAnsi="Arial Narrow"/>
        </w:rPr>
        <w:t>Afin de dresser un panorama général, j’aborderai dans un premier temps nos valeurs et notre mission puis nos rapports avec les partenaires extérieurs, les temps forts de 2016, l’action des bénévoles pour conclure sur 2017 et le futur.</w:t>
      </w:r>
    </w:p>
    <w:p w:rsidR="003A4206" w:rsidRPr="003A4206" w:rsidRDefault="003A4206" w:rsidP="003A4206">
      <w:pPr>
        <w:jc w:val="both"/>
        <w:rPr>
          <w:rFonts w:ascii="Arial Narrow" w:hAnsi="Arial Narrow"/>
          <w:b/>
        </w:rPr>
      </w:pPr>
      <w:r w:rsidRPr="003A4206">
        <w:rPr>
          <w:rFonts w:ascii="Arial Narrow" w:hAnsi="Arial Narrow"/>
          <w:b/>
        </w:rPr>
        <w:t>1-Nos valeurs et notre mission</w:t>
      </w:r>
    </w:p>
    <w:p w:rsidR="003A4206" w:rsidRPr="003A4206" w:rsidRDefault="003A4206" w:rsidP="003A4206">
      <w:pPr>
        <w:jc w:val="both"/>
        <w:rPr>
          <w:rFonts w:ascii="Arial Narrow" w:hAnsi="Arial Narrow"/>
        </w:rPr>
      </w:pPr>
      <w:r w:rsidRPr="003A4206">
        <w:rPr>
          <w:rFonts w:ascii="Arial Narrow" w:hAnsi="Arial Narrow"/>
        </w:rPr>
        <w:t>*La responsabilité</w:t>
      </w:r>
    </w:p>
    <w:p w:rsidR="003A4206" w:rsidRPr="003A4206" w:rsidRDefault="003A4206" w:rsidP="003A4206">
      <w:pPr>
        <w:jc w:val="both"/>
        <w:rPr>
          <w:rFonts w:ascii="Arial Narrow" w:hAnsi="Arial Narrow"/>
        </w:rPr>
      </w:pPr>
      <w:r w:rsidRPr="003A4206">
        <w:rPr>
          <w:rFonts w:ascii="Arial Narrow" w:hAnsi="Arial Narrow"/>
        </w:rPr>
        <w:t>C’est pour assurer un développement durable aux enfants, dans un contexte difficile pour les associations de taille intermédiaire, que nous avons beaucoup œuvré en 2016 aux conditions d’un rapprochement avec une autre association. En effet, la responsabilité implique de se poser la question de notre développement à terme afin d’assurer celui des enfants de manière pérenne.</w:t>
      </w:r>
    </w:p>
    <w:p w:rsidR="003A4206" w:rsidRPr="003A4206" w:rsidRDefault="003A4206" w:rsidP="003A4206">
      <w:pPr>
        <w:jc w:val="both"/>
        <w:rPr>
          <w:rFonts w:ascii="Arial Narrow" w:hAnsi="Arial Narrow"/>
        </w:rPr>
      </w:pPr>
      <w:r w:rsidRPr="003A4206">
        <w:rPr>
          <w:rFonts w:ascii="Arial Narrow" w:hAnsi="Arial Narrow"/>
        </w:rPr>
        <w:t>*La solidarité</w:t>
      </w:r>
    </w:p>
    <w:p w:rsidR="003A4206" w:rsidRPr="003A4206" w:rsidRDefault="003A4206" w:rsidP="003A4206">
      <w:pPr>
        <w:jc w:val="both"/>
        <w:rPr>
          <w:rFonts w:ascii="Arial Narrow" w:hAnsi="Arial Narrow"/>
        </w:rPr>
      </w:pPr>
      <w:r w:rsidRPr="003A4206">
        <w:rPr>
          <w:rFonts w:ascii="Arial Narrow" w:hAnsi="Arial Narrow"/>
        </w:rPr>
        <w:t xml:space="preserve">La croissance de 2016 évoquée en introduction a permis d’accroître nos aides dans les pays où nous intervenons en partenariat avec des membres de </w:t>
      </w:r>
      <w:proofErr w:type="spellStart"/>
      <w:r w:rsidRPr="003A4206">
        <w:rPr>
          <w:rFonts w:ascii="Arial Narrow" w:hAnsi="Arial Narrow"/>
        </w:rPr>
        <w:t>ChildFund</w:t>
      </w:r>
      <w:proofErr w:type="spellEnd"/>
      <w:r w:rsidRPr="003A4206">
        <w:rPr>
          <w:rFonts w:ascii="Arial Narrow" w:hAnsi="Arial Narrow"/>
        </w:rPr>
        <w:t xml:space="preserve"> Alliance. Des actions très spécifiques comme les certificats de naissance ou le frein aux pratiques d’excision ont eu un réel écho chez nos donateurs qui se sont mobilisés, ce dont nous les remercions.</w:t>
      </w:r>
    </w:p>
    <w:p w:rsidR="003A4206" w:rsidRPr="003A4206" w:rsidRDefault="003A4206" w:rsidP="003A4206">
      <w:pPr>
        <w:jc w:val="both"/>
        <w:rPr>
          <w:rFonts w:ascii="Arial Narrow" w:hAnsi="Arial Narrow"/>
        </w:rPr>
      </w:pPr>
      <w:r w:rsidRPr="003A4206">
        <w:rPr>
          <w:rFonts w:ascii="Arial Narrow" w:hAnsi="Arial Narrow"/>
        </w:rPr>
        <w:t>*L’Ecoute</w:t>
      </w:r>
    </w:p>
    <w:p w:rsidR="003A4206" w:rsidRPr="003A4206" w:rsidRDefault="003A4206" w:rsidP="003A4206">
      <w:pPr>
        <w:jc w:val="both"/>
        <w:rPr>
          <w:rFonts w:ascii="Arial Narrow" w:hAnsi="Arial Narrow"/>
        </w:rPr>
      </w:pPr>
      <w:r w:rsidRPr="003A4206">
        <w:rPr>
          <w:rFonts w:ascii="Arial Narrow" w:hAnsi="Arial Narrow"/>
        </w:rPr>
        <w:t>Elle commence par l’évaluation sur le terrain des besoins des enfants et de leur famille et se poursuit par la compréhension des attentes ou des problèmes que peuvent rencontrer nos donateurs afin d’apporter les réponses appropriées. L’organisation a été améliorée par un nouveau suivi mis en place en 2015 et réellement développé en 2016 grâce notamment à une nouvelle responsable des parrainages.</w:t>
      </w:r>
    </w:p>
    <w:p w:rsidR="003A4206" w:rsidRPr="003A4206" w:rsidRDefault="003A4206" w:rsidP="003A4206">
      <w:pPr>
        <w:jc w:val="both"/>
        <w:rPr>
          <w:rFonts w:ascii="Arial Narrow" w:hAnsi="Arial Narrow"/>
        </w:rPr>
      </w:pPr>
      <w:r w:rsidRPr="003A4206">
        <w:rPr>
          <w:rFonts w:ascii="Arial Narrow" w:hAnsi="Arial Narrow"/>
        </w:rPr>
        <w:t>*Notre mission</w:t>
      </w:r>
    </w:p>
    <w:p w:rsidR="00226F3B" w:rsidRDefault="003A4206" w:rsidP="003A4206">
      <w:pPr>
        <w:jc w:val="both"/>
        <w:rPr>
          <w:rFonts w:ascii="Arial Narrow" w:hAnsi="Arial Narrow"/>
        </w:rPr>
      </w:pPr>
      <w:r w:rsidRPr="003A4206">
        <w:rPr>
          <w:rFonts w:ascii="Arial Narrow" w:hAnsi="Arial Narrow"/>
        </w:rPr>
        <w:t>Les moyens supplémentaires dégagés en 2016 ont donc permis de soutenir plus d’enfants et de développer des programmes dans nos pays prioritaires ou de faire face à des urgences, contribuant ainsi à ce long mais beau chemin qui transforme des enfants défavorisés en adultes autonomes et responsables.</w:t>
      </w:r>
    </w:p>
    <w:p w:rsidR="00226F3B" w:rsidRDefault="00226F3B">
      <w:pPr>
        <w:rPr>
          <w:rFonts w:ascii="Arial Narrow" w:hAnsi="Arial Narrow"/>
        </w:rPr>
      </w:pPr>
      <w:r>
        <w:rPr>
          <w:rFonts w:ascii="Arial Narrow" w:hAnsi="Arial Narrow"/>
        </w:rPr>
        <w:br w:type="page"/>
      </w:r>
    </w:p>
    <w:p w:rsidR="003A4206" w:rsidRPr="003A4206" w:rsidRDefault="003A4206" w:rsidP="003A4206">
      <w:pPr>
        <w:jc w:val="both"/>
        <w:rPr>
          <w:rFonts w:ascii="Arial Narrow" w:hAnsi="Arial Narrow"/>
        </w:rPr>
      </w:pPr>
    </w:p>
    <w:p w:rsidR="003A4206" w:rsidRPr="003A4206" w:rsidRDefault="003A4206" w:rsidP="003A4206">
      <w:pPr>
        <w:jc w:val="both"/>
        <w:rPr>
          <w:rFonts w:ascii="Arial Narrow" w:hAnsi="Arial Narrow"/>
          <w:b/>
        </w:rPr>
      </w:pPr>
      <w:r w:rsidRPr="003A4206">
        <w:rPr>
          <w:rFonts w:ascii="Arial Narrow" w:hAnsi="Arial Narrow"/>
          <w:b/>
        </w:rPr>
        <w:t>2-Rapport avec nos partenaires extérieurs</w:t>
      </w:r>
    </w:p>
    <w:p w:rsidR="003A4206" w:rsidRPr="003A4206" w:rsidRDefault="003A4206" w:rsidP="003A4206">
      <w:pPr>
        <w:jc w:val="both"/>
        <w:rPr>
          <w:rFonts w:ascii="Arial Narrow" w:hAnsi="Arial Narrow"/>
        </w:rPr>
      </w:pPr>
      <w:r w:rsidRPr="003A4206">
        <w:rPr>
          <w:rFonts w:ascii="Arial Narrow" w:hAnsi="Arial Narrow"/>
        </w:rPr>
        <w:t xml:space="preserve">Un Enfant par la Main agit avec 3 partenaires dont 2 sont membres de </w:t>
      </w:r>
      <w:proofErr w:type="spellStart"/>
      <w:r w:rsidRPr="003A4206">
        <w:rPr>
          <w:rFonts w:ascii="Arial Narrow" w:hAnsi="Arial Narrow"/>
        </w:rPr>
        <w:t>ChildFund</w:t>
      </w:r>
      <w:proofErr w:type="spellEnd"/>
      <w:r w:rsidRPr="003A4206">
        <w:rPr>
          <w:rFonts w:ascii="Arial Narrow" w:hAnsi="Arial Narrow"/>
        </w:rPr>
        <w:t xml:space="preserve"> Alliance (CFA), en Afrique, en Asie et en Amérique Latine, dans le cadre des programmes  parrainages de 7200 enfants mais aussi pour les nombreux projets développés ainsi que pour faire face aux urgences générées par des catastrophes humanitaires .</w:t>
      </w:r>
    </w:p>
    <w:p w:rsidR="003A4206" w:rsidRPr="003A4206" w:rsidRDefault="003A4206" w:rsidP="003A4206">
      <w:pPr>
        <w:jc w:val="both"/>
        <w:rPr>
          <w:rFonts w:ascii="Arial Narrow" w:hAnsi="Arial Narrow"/>
        </w:rPr>
      </w:pPr>
      <w:r w:rsidRPr="003A4206">
        <w:rPr>
          <w:rFonts w:ascii="Arial Narrow" w:hAnsi="Arial Narrow"/>
        </w:rPr>
        <w:t xml:space="preserve">Ces partenaires qui nous permettent d’être présents, via leurs programmes, dans une quinzaine de pays sont d’une part </w:t>
      </w:r>
      <w:proofErr w:type="spellStart"/>
      <w:r w:rsidRPr="003A4206">
        <w:rPr>
          <w:rFonts w:ascii="Arial Narrow" w:hAnsi="Arial Narrow"/>
        </w:rPr>
        <w:t>ChildFund</w:t>
      </w:r>
      <w:proofErr w:type="spellEnd"/>
      <w:r w:rsidRPr="003A4206">
        <w:rPr>
          <w:rFonts w:ascii="Arial Narrow" w:hAnsi="Arial Narrow"/>
        </w:rPr>
        <w:t xml:space="preserve"> Australie et </w:t>
      </w:r>
      <w:proofErr w:type="spellStart"/>
      <w:r w:rsidRPr="003A4206">
        <w:rPr>
          <w:rFonts w:ascii="Arial Narrow" w:hAnsi="Arial Narrow"/>
        </w:rPr>
        <w:t>ChildFund</w:t>
      </w:r>
      <w:proofErr w:type="spellEnd"/>
      <w:r w:rsidRPr="003A4206">
        <w:rPr>
          <w:rFonts w:ascii="Arial Narrow" w:hAnsi="Arial Narrow"/>
        </w:rPr>
        <w:t xml:space="preserve"> International (USA), membres de CFA et d’autre part </w:t>
      </w:r>
      <w:proofErr w:type="spellStart"/>
      <w:r w:rsidRPr="003A4206">
        <w:rPr>
          <w:rFonts w:ascii="Arial Narrow" w:hAnsi="Arial Narrow"/>
        </w:rPr>
        <w:t>Bornefonden</w:t>
      </w:r>
      <w:proofErr w:type="spellEnd"/>
      <w:r w:rsidRPr="003A4206">
        <w:rPr>
          <w:rFonts w:ascii="Arial Narrow" w:hAnsi="Arial Narrow"/>
        </w:rPr>
        <w:t xml:space="preserve"> (Danemark) qui est notre relais pour le Mali. </w:t>
      </w:r>
    </w:p>
    <w:p w:rsidR="003A4206" w:rsidRPr="003A4206" w:rsidRDefault="003A4206" w:rsidP="003A4206">
      <w:pPr>
        <w:jc w:val="both"/>
        <w:rPr>
          <w:rFonts w:ascii="Arial Narrow" w:hAnsi="Arial Narrow"/>
        </w:rPr>
      </w:pPr>
      <w:r w:rsidRPr="003A4206">
        <w:rPr>
          <w:rFonts w:ascii="Arial Narrow" w:hAnsi="Arial Narrow"/>
        </w:rPr>
        <w:t>Par ailleurs, nous sommes en liaison avec  CFA et ses 10 membres ; nous participons à des réunions d’échange qui sont l’occasion d’avancer sur des thèmes comme  l’Urgence ou le plaidoyer pour les droits des enfants.</w:t>
      </w:r>
    </w:p>
    <w:p w:rsidR="003A4206" w:rsidRPr="003A4206" w:rsidRDefault="003A4206" w:rsidP="003A4206">
      <w:pPr>
        <w:jc w:val="both"/>
        <w:rPr>
          <w:rFonts w:ascii="Arial Narrow" w:hAnsi="Arial Narrow"/>
          <w:strike/>
        </w:rPr>
      </w:pPr>
      <w:r w:rsidRPr="003A4206">
        <w:rPr>
          <w:rFonts w:ascii="Arial Narrow" w:hAnsi="Arial Narrow"/>
        </w:rPr>
        <w:t>L’Association est représentée au Conseil d’Administration de la Voix De l’Enfant (La VDE), fédération de 80 associations. La VDE  a pour but « l’écoute et la défense de tout enfant en détresse quel qu’il soit et où qu’il soit » ; cela s’inscrit parfaitement dans notre démarche de plaidoyer avec CFA.</w:t>
      </w:r>
    </w:p>
    <w:p w:rsidR="003A4206" w:rsidRPr="003A4206" w:rsidRDefault="003A4206" w:rsidP="003A4206">
      <w:pPr>
        <w:jc w:val="both"/>
        <w:rPr>
          <w:rFonts w:ascii="Arial Narrow" w:hAnsi="Arial Narrow"/>
        </w:rPr>
      </w:pPr>
      <w:r w:rsidRPr="003A4206">
        <w:rPr>
          <w:rFonts w:ascii="Arial Narrow" w:hAnsi="Arial Narrow"/>
        </w:rPr>
        <w:t>L’Association est également membre de France Générosités, syndicat professionnel des organismes qui font appel à la générosité, fort de près de 90 membres. Ce syndicat crée des opportunités d’échange et d’informations par la variété des thèmes abordés, des études réalisées. Cela permet d’optimiser notre action.</w:t>
      </w:r>
    </w:p>
    <w:p w:rsidR="003A4206" w:rsidRPr="003A4206" w:rsidRDefault="003A4206" w:rsidP="003A4206">
      <w:pPr>
        <w:jc w:val="both"/>
        <w:rPr>
          <w:rFonts w:ascii="Arial Narrow" w:hAnsi="Arial Narrow"/>
        </w:rPr>
      </w:pPr>
      <w:r w:rsidRPr="003A4206">
        <w:rPr>
          <w:rFonts w:ascii="Arial Narrow" w:hAnsi="Arial Narrow"/>
        </w:rPr>
        <w:t>Le comité de la Charte du don en confiance a confirmé en 2016 l’agrément d’UEPLM  et le renouvellement de cet agrément est en cours car nous arriverons,  fin 2017, à l’issue de la période d’agrément qui est de 3 ans. Le comité de la Charte assure une totale transparence vis-à-vis de nos donateurs, compte tenu de son niveau d’exigence. Nos échanges constructifs sont une source de progrès continu car des améliorations sont réalisées chaque année dans le cadre d’un dialogue au fil des mois.</w:t>
      </w:r>
    </w:p>
    <w:p w:rsidR="003A4206" w:rsidRPr="003A4206" w:rsidRDefault="003A4206" w:rsidP="003A4206">
      <w:pPr>
        <w:jc w:val="both"/>
        <w:rPr>
          <w:rFonts w:ascii="Arial Narrow" w:hAnsi="Arial Narrow"/>
        </w:rPr>
      </w:pPr>
      <w:r w:rsidRPr="003A4206">
        <w:rPr>
          <w:rFonts w:ascii="Arial Narrow" w:hAnsi="Arial Narrow"/>
        </w:rPr>
        <w:t>Enfin, UEPLM a obtenu une subvention du Frio, fonds géré par Coordination Sud, dont l’objectif est notamment d’améliorer tout ce qui concoure à la professionnalisation des associations. C’est le Frio qui a financé les consultants qui ont facilité nos travaux de rapprochement avec une autre association.</w:t>
      </w:r>
    </w:p>
    <w:p w:rsidR="003A4206" w:rsidRPr="003A4206" w:rsidRDefault="003A4206" w:rsidP="003A4206">
      <w:pPr>
        <w:jc w:val="both"/>
        <w:rPr>
          <w:rFonts w:ascii="Arial Narrow" w:hAnsi="Arial Narrow"/>
          <w:b/>
        </w:rPr>
      </w:pPr>
      <w:r w:rsidRPr="003A4206">
        <w:rPr>
          <w:rFonts w:ascii="Arial Narrow" w:hAnsi="Arial Narrow"/>
          <w:b/>
        </w:rPr>
        <w:t>3-Les temps forts de 2016</w:t>
      </w:r>
    </w:p>
    <w:p w:rsidR="003A4206" w:rsidRPr="003A4206" w:rsidRDefault="003A4206" w:rsidP="003A4206">
      <w:pPr>
        <w:jc w:val="both"/>
        <w:rPr>
          <w:rFonts w:ascii="Arial Narrow" w:hAnsi="Arial Narrow"/>
        </w:rPr>
      </w:pPr>
      <w:r w:rsidRPr="003A4206">
        <w:rPr>
          <w:rFonts w:ascii="Arial Narrow" w:hAnsi="Arial Narrow"/>
        </w:rPr>
        <w:t>Dans un contexte économique peu favorable, l’année 2016 s’est révélée exceptionnelle sur nos 2 pôles de collecte pour les enfants.</w:t>
      </w:r>
    </w:p>
    <w:p w:rsidR="003A4206" w:rsidRPr="003A4206" w:rsidRDefault="003A4206" w:rsidP="003A4206">
      <w:pPr>
        <w:jc w:val="both"/>
        <w:rPr>
          <w:rFonts w:ascii="Arial Narrow" w:hAnsi="Arial Narrow"/>
        </w:rPr>
      </w:pPr>
      <w:r w:rsidRPr="003A4206">
        <w:rPr>
          <w:rFonts w:ascii="Arial Narrow" w:hAnsi="Arial Narrow"/>
        </w:rPr>
        <w:t>Les parrainages ont progressé de manière significative : des centaines de nouveaux parrains nous ont rejoints cette année, et en dépit des départs, 260 nouveaux enfants sont parrainés fin 2016.</w:t>
      </w:r>
      <w:r w:rsidRPr="003A4206">
        <w:rPr>
          <w:rFonts w:ascii="Arial Narrow" w:hAnsi="Arial Narrow"/>
          <w:color w:val="FF0000"/>
        </w:rPr>
        <w:t xml:space="preserve"> </w:t>
      </w:r>
      <w:r w:rsidRPr="003A4206">
        <w:rPr>
          <w:rFonts w:ascii="Arial Narrow" w:hAnsi="Arial Narrow"/>
        </w:rPr>
        <w:t>Ceci n’était pas arrivé depuis 10 ans. Ce véritable ballon d’oxygène pour nos soutiens est le résultat de différentes actions dont notamment:</w:t>
      </w:r>
    </w:p>
    <w:p w:rsidR="003A4206" w:rsidRPr="003A4206" w:rsidRDefault="003A4206" w:rsidP="003A4206">
      <w:pPr>
        <w:jc w:val="both"/>
        <w:rPr>
          <w:rFonts w:ascii="Arial Narrow" w:hAnsi="Arial Narrow"/>
        </w:rPr>
      </w:pPr>
      <w:r w:rsidRPr="003A4206">
        <w:rPr>
          <w:rFonts w:ascii="Arial Narrow" w:hAnsi="Arial Narrow"/>
        </w:rPr>
        <w:t>-la stratégie digitale qui s’affine chaque année (dont le nouveau site internet depuis 2016)</w:t>
      </w:r>
    </w:p>
    <w:p w:rsidR="003A4206" w:rsidRPr="003A4206" w:rsidRDefault="003A4206" w:rsidP="003A4206">
      <w:pPr>
        <w:jc w:val="both"/>
        <w:rPr>
          <w:rFonts w:ascii="Arial Narrow" w:hAnsi="Arial Narrow"/>
        </w:rPr>
      </w:pPr>
      <w:r w:rsidRPr="003A4206">
        <w:rPr>
          <w:rFonts w:ascii="Arial Narrow" w:hAnsi="Arial Narrow"/>
        </w:rPr>
        <w:t>-l’action pour un second parrainage réalisée grâce à l’appui financier de CFI</w:t>
      </w:r>
    </w:p>
    <w:p w:rsidR="003A4206" w:rsidRPr="003A4206" w:rsidRDefault="003A4206" w:rsidP="003A4206">
      <w:pPr>
        <w:jc w:val="both"/>
        <w:rPr>
          <w:rFonts w:ascii="Arial Narrow" w:hAnsi="Arial Narrow"/>
        </w:rPr>
      </w:pPr>
      <w:r w:rsidRPr="003A4206">
        <w:rPr>
          <w:rFonts w:ascii="Arial Narrow" w:hAnsi="Arial Narrow"/>
        </w:rPr>
        <w:t>-l’engagement puissant de notre nouvelle ambassadrice, Marie Sophie Lacarrau. Ses prises de parole dans les media, en faveur de notre association, ont généré des réactions très positives et nous l’en remercions</w:t>
      </w:r>
    </w:p>
    <w:p w:rsidR="003A4206" w:rsidRPr="003A4206" w:rsidRDefault="003A4206" w:rsidP="003A4206">
      <w:pPr>
        <w:jc w:val="both"/>
        <w:rPr>
          <w:rFonts w:ascii="Arial Narrow" w:hAnsi="Arial Narrow"/>
        </w:rPr>
      </w:pPr>
      <w:r w:rsidRPr="003A4206">
        <w:rPr>
          <w:rFonts w:ascii="Arial Narrow" w:hAnsi="Arial Narrow"/>
        </w:rPr>
        <w:t>-un reportage relayé sur 2 chaînes de télévision montrant la forte émotion d’une jeune marraine se rendant en Bolivie afin de rencontrer, pour la première fois, l’enfant qu’elle parraine</w:t>
      </w:r>
    </w:p>
    <w:p w:rsidR="003A4206" w:rsidRPr="003A4206" w:rsidRDefault="003A4206" w:rsidP="003A4206">
      <w:pPr>
        <w:jc w:val="both"/>
        <w:rPr>
          <w:rFonts w:ascii="Arial Narrow" w:hAnsi="Arial Narrow"/>
        </w:rPr>
      </w:pPr>
      <w:r w:rsidRPr="003A4206">
        <w:rPr>
          <w:rFonts w:ascii="Arial Narrow" w:hAnsi="Arial Narrow"/>
        </w:rPr>
        <w:t xml:space="preserve">Cette  belle aventure bolivienne a généré plus de 200 nouveaux parrainages et nous devons en tirer les leçons. Ce sont de jeunes parrains qui nous ont rejoints et, 10 mois plus tard, ils sont toujours présents, preuve qu’il ne s’agit pas seulement d’un feu de </w:t>
      </w:r>
      <w:r w:rsidRPr="003A4206">
        <w:rPr>
          <w:rFonts w:ascii="Arial Narrow" w:hAnsi="Arial Narrow"/>
        </w:rPr>
        <w:lastRenderedPageBreak/>
        <w:t>paille émotif. Le parrainage est donc bien quelque chose d’actuel et vivant dès lors que la communication pour le mettre en avant respecte certaines règles.</w:t>
      </w:r>
    </w:p>
    <w:p w:rsidR="003A4206" w:rsidRPr="003A4206" w:rsidRDefault="003A4206" w:rsidP="003A4206">
      <w:pPr>
        <w:jc w:val="both"/>
        <w:rPr>
          <w:rFonts w:ascii="Arial Narrow" w:hAnsi="Arial Narrow"/>
        </w:rPr>
      </w:pPr>
      <w:r w:rsidRPr="003A4206">
        <w:rPr>
          <w:rFonts w:ascii="Arial Narrow" w:hAnsi="Arial Narrow"/>
        </w:rPr>
        <w:t>Ces nouveaux parrains ne nous font pas perdre de vue notre priorité qui reste la fidélisation car c’est aussi par ce moyen que nous augmenterons les ressources disponibles.</w:t>
      </w:r>
    </w:p>
    <w:p w:rsidR="003A4206" w:rsidRPr="003A4206" w:rsidRDefault="003A4206" w:rsidP="003A4206">
      <w:pPr>
        <w:jc w:val="both"/>
        <w:rPr>
          <w:rFonts w:ascii="Arial Narrow" w:hAnsi="Arial Narrow"/>
        </w:rPr>
      </w:pPr>
      <w:r w:rsidRPr="003A4206">
        <w:rPr>
          <w:rFonts w:ascii="Arial Narrow" w:hAnsi="Arial Narrow"/>
        </w:rPr>
        <w:t>Par ailleurs, les projets ont également atteint un niveau record</w:t>
      </w:r>
      <w:r w:rsidRPr="003A4206">
        <w:rPr>
          <w:rFonts w:ascii="Arial Narrow" w:hAnsi="Arial Narrow"/>
          <w:color w:val="00B0F0"/>
        </w:rPr>
        <w:t xml:space="preserve"> </w:t>
      </w:r>
      <w:r w:rsidRPr="003A4206">
        <w:rPr>
          <w:rFonts w:ascii="Arial Narrow" w:hAnsi="Arial Narrow"/>
        </w:rPr>
        <w:t>de</w:t>
      </w:r>
      <w:r w:rsidRPr="003A4206">
        <w:rPr>
          <w:rFonts w:ascii="Arial Narrow" w:hAnsi="Arial Narrow"/>
          <w:color w:val="00B0F0"/>
        </w:rPr>
        <w:t xml:space="preserve"> </w:t>
      </w:r>
      <w:r w:rsidRPr="003A4206">
        <w:rPr>
          <w:rFonts w:ascii="Arial Narrow" w:hAnsi="Arial Narrow"/>
        </w:rPr>
        <w:t>323 000€, en croissance de plus de 3O% sur 2015.</w:t>
      </w:r>
    </w:p>
    <w:p w:rsidR="003A4206" w:rsidRPr="003A4206" w:rsidRDefault="003A4206" w:rsidP="003A4206">
      <w:pPr>
        <w:jc w:val="both"/>
        <w:rPr>
          <w:rFonts w:ascii="Arial Narrow" w:hAnsi="Arial Narrow"/>
          <w:color w:val="FF0000"/>
        </w:rPr>
      </w:pPr>
      <w:r w:rsidRPr="003A4206">
        <w:rPr>
          <w:rFonts w:ascii="Arial Narrow" w:hAnsi="Arial Narrow"/>
        </w:rPr>
        <w:t xml:space="preserve">Ce résultat est dû notamment aux nombreuses entreprises et aux fondations qui nous ont soutenus et que nous remercions. Ces soutiens ont significativement contribué au projet pour combattre l’excision, à la collecte pour combattre la famine en Ethiopie,  à la construction de cantines scolaires et de bibliothèques, ainsi qu’à l’accès à une identité pour des milliers d’enfants. </w:t>
      </w:r>
    </w:p>
    <w:p w:rsidR="003A4206" w:rsidRPr="003A4206" w:rsidRDefault="003A4206" w:rsidP="003A4206">
      <w:pPr>
        <w:jc w:val="both"/>
        <w:rPr>
          <w:rFonts w:ascii="Arial Narrow" w:hAnsi="Arial Narrow"/>
        </w:rPr>
      </w:pPr>
      <w:r w:rsidRPr="003A4206">
        <w:rPr>
          <w:rFonts w:ascii="Arial Narrow" w:hAnsi="Arial Narrow"/>
        </w:rPr>
        <w:t xml:space="preserve">Un mot de remerciement particulier pour </w:t>
      </w:r>
      <w:r w:rsidR="00882F58" w:rsidRPr="003A4206">
        <w:rPr>
          <w:rFonts w:ascii="Arial Narrow" w:hAnsi="Arial Narrow"/>
        </w:rPr>
        <w:t>Stéphan</w:t>
      </w:r>
      <w:r w:rsidR="00882F58">
        <w:rPr>
          <w:rFonts w:ascii="Arial Narrow" w:hAnsi="Arial Narrow"/>
        </w:rPr>
        <w:t xml:space="preserve">e </w:t>
      </w:r>
      <w:r w:rsidRPr="003A4206">
        <w:rPr>
          <w:rFonts w:ascii="Arial Narrow" w:hAnsi="Arial Narrow"/>
        </w:rPr>
        <w:t xml:space="preserve"> </w:t>
      </w:r>
      <w:proofErr w:type="spellStart"/>
      <w:r w:rsidRPr="003A4206">
        <w:rPr>
          <w:rFonts w:ascii="Arial Narrow" w:hAnsi="Arial Narrow"/>
        </w:rPr>
        <w:t>Rotenberg</w:t>
      </w:r>
      <w:proofErr w:type="spellEnd"/>
      <w:r w:rsidRPr="003A4206">
        <w:rPr>
          <w:rFonts w:ascii="Arial Narrow" w:hAnsi="Arial Narrow"/>
        </w:rPr>
        <w:t xml:space="preserve"> qui, à l’issue d’une émission de télévision, nous a offert un soutien financier important.</w:t>
      </w:r>
    </w:p>
    <w:p w:rsidR="003A4206" w:rsidRPr="003A4206" w:rsidRDefault="003A4206" w:rsidP="003A4206">
      <w:pPr>
        <w:jc w:val="both"/>
        <w:rPr>
          <w:rFonts w:ascii="Arial Narrow" w:hAnsi="Arial Narrow"/>
        </w:rPr>
      </w:pPr>
      <w:r w:rsidRPr="003A4206">
        <w:rPr>
          <w:rFonts w:ascii="Arial Narrow" w:hAnsi="Arial Narrow"/>
        </w:rPr>
        <w:t>Toutes ces ressources issues des parrainages et des projets ont permis d’augmenter le nombre d’enfants, de familles et de villages soutenus dans nos pays d’intervention, d’augmenter nos actions spécifiques sur différents projets.</w:t>
      </w:r>
    </w:p>
    <w:p w:rsidR="003A4206" w:rsidRPr="003A4206" w:rsidRDefault="003A4206" w:rsidP="003A4206">
      <w:pPr>
        <w:jc w:val="both"/>
        <w:rPr>
          <w:rFonts w:ascii="Arial Narrow" w:hAnsi="Arial Narrow"/>
        </w:rPr>
      </w:pPr>
      <w:r w:rsidRPr="003A4206">
        <w:rPr>
          <w:rFonts w:ascii="Arial Narrow" w:hAnsi="Arial Narrow"/>
        </w:rPr>
        <w:t>Je tiens à remercier, au nom du Conseil d’Administration, Florence Provendier pour son engagement, son pilotage, et la dynamique qu’elle impulse avec son équipe à Nogent. Cette belle année est aussi due à leur action.</w:t>
      </w:r>
    </w:p>
    <w:p w:rsidR="003A4206" w:rsidRPr="003A4206" w:rsidRDefault="003A4206" w:rsidP="003A4206">
      <w:pPr>
        <w:jc w:val="both"/>
        <w:rPr>
          <w:rFonts w:ascii="Arial Narrow" w:hAnsi="Arial Narrow"/>
        </w:rPr>
      </w:pPr>
      <w:r w:rsidRPr="003A4206">
        <w:rPr>
          <w:rFonts w:ascii="Arial Narrow" w:hAnsi="Arial Narrow"/>
        </w:rPr>
        <w:t xml:space="preserve">Par ailleurs, nous avons poursuivi et intensifié notre démarche pour « la croissance » évoquée lors de l’AG 2016. Nous vous indiquions alors que nous devions changer de taille pour mieux faire face aux défis et avoir un accès direct au terrain. En effet, face à un environnement économique défavorable doublé d’une grande instabilité géopolitique internationale, la situation des enfants se précarisait dans de nombreux cas. Nous devions donc nous adapter pour être certains de poursuivre, voire </w:t>
      </w:r>
      <w:proofErr w:type="gramStart"/>
      <w:r w:rsidRPr="003A4206">
        <w:rPr>
          <w:rFonts w:ascii="Arial Narrow" w:hAnsi="Arial Narrow"/>
        </w:rPr>
        <w:t>développer</w:t>
      </w:r>
      <w:proofErr w:type="gramEnd"/>
      <w:r w:rsidRPr="003A4206">
        <w:rPr>
          <w:rFonts w:ascii="Arial Narrow" w:hAnsi="Arial Narrow"/>
        </w:rPr>
        <w:t>, nos soutiens aux enfants dans les 5 ou 10 prochaines années.</w:t>
      </w:r>
    </w:p>
    <w:p w:rsidR="003A4206" w:rsidRPr="003A4206" w:rsidRDefault="003A4206" w:rsidP="003A4206">
      <w:pPr>
        <w:jc w:val="both"/>
        <w:rPr>
          <w:rFonts w:ascii="Arial Narrow" w:hAnsi="Arial Narrow"/>
          <w:color w:val="FF0000"/>
        </w:rPr>
      </w:pPr>
      <w:r w:rsidRPr="003A4206">
        <w:rPr>
          <w:rFonts w:ascii="Arial Narrow" w:hAnsi="Arial Narrow"/>
        </w:rPr>
        <w:t>L’année 2016 s’est caractérisée par la sélection de l’association dont nous souhaitions nous rapprocher. Puis les contacts se sont multipliés entre les Présidents, entre les Directrices. Les Conseils d’Administration des 2 associations se sont réunis 3 fois et ont soutenu notamment les principes de Gouvernance proposés par les Présidents. Un comité de pilotage composé des 2 Présidents et des 2 Directrices, aidé par des consultants (financés par le Frio) a notamment mis en place et orienté l’action des groupes de travail.</w:t>
      </w:r>
    </w:p>
    <w:p w:rsidR="003A4206" w:rsidRPr="003A4206" w:rsidRDefault="003A4206" w:rsidP="003A4206">
      <w:pPr>
        <w:jc w:val="both"/>
        <w:rPr>
          <w:rFonts w:ascii="Arial Narrow" w:hAnsi="Arial Narrow"/>
          <w:color w:val="FF0000"/>
        </w:rPr>
      </w:pPr>
      <w:r w:rsidRPr="003A4206">
        <w:rPr>
          <w:rFonts w:ascii="Arial Narrow" w:hAnsi="Arial Narrow"/>
        </w:rPr>
        <w:t>Ces groupes constitués des 2 équipes de permanents, animés par les Directrices se sont attachés à répondre aux questions liées à la construction de la nouvelle entité: ressources financières et communication, ressources humaines, programmes terrain, projets proposés aux parrains, organisation administrative et système d’information…</w:t>
      </w:r>
    </w:p>
    <w:p w:rsidR="00E27181" w:rsidRDefault="00E27181">
      <w:pPr>
        <w:rPr>
          <w:rFonts w:ascii="Arial Narrow" w:hAnsi="Arial Narrow"/>
        </w:rPr>
      </w:pPr>
      <w:r>
        <w:rPr>
          <w:rFonts w:ascii="Arial Narrow" w:hAnsi="Arial Narrow"/>
        </w:rPr>
        <w:br w:type="page"/>
      </w:r>
    </w:p>
    <w:p w:rsidR="003A4206" w:rsidRPr="003A4206" w:rsidRDefault="003A4206" w:rsidP="003A4206">
      <w:pPr>
        <w:jc w:val="both"/>
        <w:rPr>
          <w:rFonts w:ascii="Arial Narrow" w:hAnsi="Arial Narrow"/>
        </w:rPr>
      </w:pPr>
      <w:r w:rsidRPr="003A4206">
        <w:rPr>
          <w:rFonts w:ascii="Arial Narrow" w:hAnsi="Arial Narrow"/>
        </w:rPr>
        <w:lastRenderedPageBreak/>
        <w:t>Ce chantier du rapprochement, très mobilisateur de temps, s’est déroulé tout en poursuivant l’action pour l’année 2016. C’est un peu 2 années en une seule. Je tiens à remercier les 2 Directrices pour leur très forte contribution à la construction de la nouvelle association issue du rapprochement qui fera l’objet d’un vote lors de l’AGE de ce jour.</w:t>
      </w:r>
    </w:p>
    <w:p w:rsidR="003A4206" w:rsidRPr="003A4206" w:rsidRDefault="003A4206" w:rsidP="003A4206">
      <w:pPr>
        <w:jc w:val="both"/>
        <w:rPr>
          <w:rFonts w:ascii="Arial Narrow" w:hAnsi="Arial Narrow"/>
          <w:b/>
        </w:rPr>
      </w:pPr>
      <w:r w:rsidRPr="003A4206">
        <w:rPr>
          <w:rFonts w:ascii="Arial Narrow" w:hAnsi="Arial Narrow"/>
          <w:b/>
        </w:rPr>
        <w:t>4-Les bénévoles</w:t>
      </w:r>
    </w:p>
    <w:p w:rsidR="003A4206" w:rsidRPr="003A4206" w:rsidRDefault="003A4206" w:rsidP="003A4206">
      <w:pPr>
        <w:jc w:val="both"/>
        <w:rPr>
          <w:rFonts w:ascii="Arial Narrow" w:hAnsi="Arial Narrow"/>
        </w:rPr>
      </w:pPr>
      <w:r w:rsidRPr="003A4206">
        <w:rPr>
          <w:rFonts w:ascii="Arial Narrow" w:hAnsi="Arial Narrow"/>
        </w:rPr>
        <w:t>Les bénévoles sont essentiels à la vie de l’association.</w:t>
      </w:r>
    </w:p>
    <w:p w:rsidR="003A4206" w:rsidRPr="003A4206" w:rsidRDefault="003A4206" w:rsidP="003A4206">
      <w:pPr>
        <w:jc w:val="both"/>
        <w:rPr>
          <w:rFonts w:ascii="Arial Narrow" w:hAnsi="Arial Narrow"/>
        </w:rPr>
      </w:pPr>
      <w:r w:rsidRPr="003A4206">
        <w:rPr>
          <w:rFonts w:ascii="Arial Narrow" w:hAnsi="Arial Narrow"/>
        </w:rPr>
        <w:t xml:space="preserve">Quelques exemples concrets de leurs réalisations pour Nogent : coordination de 50 bénévoles pour une opération paquets cadeaux, accompagnement du développement du nouveau site internet, relances de parrains en retard de paiement, montage et réalisation de 20 </w:t>
      </w:r>
      <w:r w:rsidRPr="003A4206">
        <w:rPr>
          <w:rFonts w:ascii="Arial Narrow" w:hAnsi="Arial Narrow"/>
          <w:color w:val="FF0000"/>
        </w:rPr>
        <w:t xml:space="preserve"> </w:t>
      </w:r>
      <w:r w:rsidRPr="003A4206">
        <w:rPr>
          <w:rFonts w:ascii="Arial Narrow" w:hAnsi="Arial Narrow"/>
        </w:rPr>
        <w:t>nouveaux films pour le site…</w:t>
      </w:r>
    </w:p>
    <w:p w:rsidR="003A4206" w:rsidRPr="003A4206" w:rsidRDefault="003A4206" w:rsidP="003A4206">
      <w:pPr>
        <w:jc w:val="both"/>
        <w:rPr>
          <w:rFonts w:ascii="Arial Narrow" w:hAnsi="Arial Narrow"/>
        </w:rPr>
      </w:pPr>
      <w:r w:rsidRPr="003A4206">
        <w:rPr>
          <w:rFonts w:ascii="Arial Narrow" w:hAnsi="Arial Narrow"/>
        </w:rPr>
        <w:t>Quelques exemples en région : 68 événements organisés par les 11 délégués (dont 4 nouveaux) comme par exemple « l’école à vélo », « la vente aux gens chers », »le défi du galop », les soutiens d’entreprises à des actions ponctuelles sans oublier les concerts solidaires, les brocantes, les randonnées ou courses solidaires…</w:t>
      </w:r>
    </w:p>
    <w:p w:rsidR="003A4206" w:rsidRPr="003A4206" w:rsidRDefault="003A4206" w:rsidP="003A4206">
      <w:pPr>
        <w:jc w:val="both"/>
        <w:rPr>
          <w:rFonts w:ascii="Arial Narrow" w:hAnsi="Arial Narrow"/>
        </w:rPr>
      </w:pPr>
      <w:r w:rsidRPr="003A4206">
        <w:rPr>
          <w:rFonts w:ascii="Arial Narrow" w:hAnsi="Arial Narrow"/>
        </w:rPr>
        <w:t>Merci aux délégués et à tous les bénévoles (y compris ceux du Conseil d’Administration) pour leur engagement sans faille, source d’une dynamique porteuse pour notre association.</w:t>
      </w:r>
    </w:p>
    <w:p w:rsidR="003A4206" w:rsidRPr="003A4206" w:rsidRDefault="003A4206" w:rsidP="003A4206">
      <w:pPr>
        <w:jc w:val="both"/>
        <w:rPr>
          <w:rFonts w:ascii="Arial Narrow" w:hAnsi="Arial Narrow"/>
          <w:b/>
        </w:rPr>
      </w:pPr>
      <w:r w:rsidRPr="003A4206">
        <w:rPr>
          <w:rFonts w:ascii="Arial Narrow" w:hAnsi="Arial Narrow"/>
          <w:b/>
        </w:rPr>
        <w:t>5-2017 et au-delà</w:t>
      </w:r>
    </w:p>
    <w:p w:rsidR="003A4206" w:rsidRPr="003A4206" w:rsidRDefault="003A4206" w:rsidP="003A4206">
      <w:pPr>
        <w:jc w:val="both"/>
        <w:rPr>
          <w:rFonts w:ascii="Arial Narrow" w:hAnsi="Arial Narrow"/>
        </w:rPr>
      </w:pPr>
      <w:r w:rsidRPr="003A4206">
        <w:rPr>
          <w:rFonts w:ascii="Arial Narrow" w:hAnsi="Arial Narrow"/>
        </w:rPr>
        <w:t>Nous devrons continuer à être particulièrement attentifs à sécuriser nos ressources financières notamment par la fidélisation des parrains car ils représentent en 2016 près de 80% de ces ressources.</w:t>
      </w:r>
    </w:p>
    <w:p w:rsidR="003A4206" w:rsidRPr="003A4206" w:rsidRDefault="003A4206" w:rsidP="003A4206">
      <w:pPr>
        <w:jc w:val="both"/>
        <w:rPr>
          <w:rFonts w:ascii="Arial Narrow" w:hAnsi="Arial Narrow"/>
        </w:rPr>
      </w:pPr>
      <w:r w:rsidRPr="003A4206">
        <w:rPr>
          <w:rFonts w:ascii="Arial Narrow" w:hAnsi="Arial Narrow"/>
        </w:rPr>
        <w:t>Si l’AGE vote la fusion, la nouvelle configuration d’Un Enfant Par La Main composé de la réunion de notre association avec SOS Enfants Sans Frontières évoluera. Pour ne citer que 3 exemples :</w:t>
      </w:r>
    </w:p>
    <w:p w:rsidR="003A4206" w:rsidRPr="003A4206" w:rsidRDefault="003A4206" w:rsidP="003A4206">
      <w:pPr>
        <w:jc w:val="both"/>
        <w:rPr>
          <w:rFonts w:ascii="Arial Narrow" w:hAnsi="Arial Narrow"/>
        </w:rPr>
      </w:pPr>
      <w:r w:rsidRPr="003A4206">
        <w:rPr>
          <w:rFonts w:ascii="Arial Narrow" w:hAnsi="Arial Narrow"/>
        </w:rPr>
        <w:t>-la taille : passage de 7000 à 10000 enfants parrainés</w:t>
      </w:r>
    </w:p>
    <w:p w:rsidR="003A4206" w:rsidRPr="003A4206" w:rsidRDefault="003A4206" w:rsidP="003A4206">
      <w:pPr>
        <w:jc w:val="both"/>
        <w:rPr>
          <w:rFonts w:ascii="Arial Narrow" w:hAnsi="Arial Narrow"/>
        </w:rPr>
      </w:pPr>
      <w:r w:rsidRPr="003A4206">
        <w:rPr>
          <w:rFonts w:ascii="Arial Narrow" w:hAnsi="Arial Narrow"/>
        </w:rPr>
        <w:t xml:space="preserve">-la complémentarité : soutien des enfants via </w:t>
      </w:r>
      <w:proofErr w:type="spellStart"/>
      <w:r w:rsidRPr="003A4206">
        <w:rPr>
          <w:rFonts w:ascii="Arial Narrow" w:hAnsi="Arial Narrow"/>
        </w:rPr>
        <w:t>ChildFund</w:t>
      </w:r>
      <w:proofErr w:type="spellEnd"/>
      <w:r w:rsidRPr="003A4206">
        <w:rPr>
          <w:rFonts w:ascii="Arial Narrow" w:hAnsi="Arial Narrow"/>
        </w:rPr>
        <w:t xml:space="preserve"> et soutien en direct dans 5 pays, dont 4 où UEPLM est absent</w:t>
      </w:r>
    </w:p>
    <w:p w:rsidR="003A4206" w:rsidRPr="003A4206" w:rsidRDefault="003A4206" w:rsidP="003A4206">
      <w:pPr>
        <w:jc w:val="both"/>
        <w:rPr>
          <w:rFonts w:ascii="Arial Narrow" w:hAnsi="Arial Narrow"/>
        </w:rPr>
      </w:pPr>
      <w:r w:rsidRPr="003A4206">
        <w:rPr>
          <w:rFonts w:ascii="Arial Narrow" w:hAnsi="Arial Narrow"/>
        </w:rPr>
        <w:t>-la diversification du financement : soutien par les donateurs mais aussi via des subventions institutionnelles pour les projets gérés directement sur le terrain.</w:t>
      </w:r>
    </w:p>
    <w:p w:rsidR="003A4206" w:rsidRPr="003A4206" w:rsidRDefault="003A4206" w:rsidP="003A4206">
      <w:pPr>
        <w:jc w:val="both"/>
        <w:rPr>
          <w:rFonts w:ascii="Arial Narrow" w:hAnsi="Arial Narrow"/>
        </w:rPr>
      </w:pPr>
      <w:r w:rsidRPr="003A4206">
        <w:rPr>
          <w:rFonts w:ascii="Arial Narrow" w:hAnsi="Arial Narrow"/>
        </w:rPr>
        <w:t>Les « motifs et but de la fusion » qui seront lus au début de l’AGE éclairent cette belle dynamique créée par le rapprochement proposé. Il est le garant de la pérennité de nos soutiens aux enfants car ensemble les 2 associations seront plus fortes, elles iront plus loin pour le plus grand bénéfice des enfants.</w:t>
      </w:r>
    </w:p>
    <w:p w:rsidR="003A4206" w:rsidRDefault="003A4206" w:rsidP="003A4206">
      <w:pPr>
        <w:jc w:val="both"/>
        <w:rPr>
          <w:rFonts w:ascii="Arial Narrow" w:hAnsi="Arial Narrow"/>
        </w:rPr>
      </w:pPr>
      <w:r w:rsidRPr="003A4206">
        <w:rPr>
          <w:rFonts w:ascii="Arial Narrow" w:hAnsi="Arial Narrow"/>
        </w:rPr>
        <w:t>Mes remerciements chaleureux à tous les parrains, à tous les donateurs, à tous les bénévoles et aux permanents, qui nous ont soutenus en 2016.</w:t>
      </w:r>
    </w:p>
    <w:p w:rsidR="003A4206" w:rsidRDefault="00F73FA1" w:rsidP="003A4206">
      <w:pPr>
        <w:jc w:val="center"/>
        <w:rPr>
          <w:rFonts w:ascii="Arial Narrow" w:hAnsi="Arial Narrow"/>
        </w:rPr>
      </w:pPr>
      <w:r w:rsidRPr="003A4206">
        <w:rPr>
          <w:rFonts w:ascii="Arial Narrow" w:hAnsi="Arial Narrow"/>
        </w:rPr>
        <w:t>====================</w:t>
      </w:r>
    </w:p>
    <w:p w:rsidR="00F73FA1" w:rsidRPr="003A4206" w:rsidRDefault="00F73FA1" w:rsidP="003A4206">
      <w:pPr>
        <w:jc w:val="both"/>
        <w:rPr>
          <w:rFonts w:ascii="Arial Narrow" w:hAnsi="Arial Narrow"/>
        </w:rPr>
      </w:pPr>
      <w:r w:rsidRPr="003A4206">
        <w:rPr>
          <w:rFonts w:ascii="Arial Narrow" w:hAnsi="Arial Narrow" w:cs="Arial"/>
          <w:noProof/>
          <w:lang w:eastAsia="fr-FR"/>
        </w:rPr>
        <w:drawing>
          <wp:inline distT="0" distB="0" distL="0" distR="0" wp14:anchorId="3C45F283" wp14:editId="62756D85">
            <wp:extent cx="2105025" cy="942975"/>
            <wp:effectExtent l="0" t="0" r="9525" b="9525"/>
            <wp:docPr id="2" name="Image 2" descr="J:\Intranet\Docs administratifs\Signatures\Signature Jean Pierre Barranger\SIGNATURE UEP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ntranet\Docs administratifs\Signatures\Signature Jean Pierre Barranger\SIGNATURE UEPL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025" cy="942975"/>
                    </a:xfrm>
                    <a:prstGeom prst="rect">
                      <a:avLst/>
                    </a:prstGeom>
                    <a:noFill/>
                    <a:ln>
                      <a:noFill/>
                    </a:ln>
                  </pic:spPr>
                </pic:pic>
              </a:graphicData>
            </a:graphic>
          </wp:inline>
        </w:drawing>
      </w:r>
      <w:r w:rsidR="000F1091" w:rsidRPr="003A4206">
        <w:rPr>
          <w:rFonts w:ascii="Arial Narrow" w:hAnsi="Arial Narrow"/>
        </w:rPr>
        <w:t xml:space="preserve"> </w:t>
      </w:r>
    </w:p>
    <w:p w:rsidR="00CF1888" w:rsidRPr="006F0E1F" w:rsidRDefault="00F73FA1" w:rsidP="00E27181">
      <w:pPr>
        <w:pStyle w:val="CorpsA"/>
        <w:spacing w:line="288" w:lineRule="auto"/>
        <w:jc w:val="both"/>
        <w:rPr>
          <w:rFonts w:ascii="Arial Narrow" w:hAnsi="Arial Narrow"/>
        </w:rPr>
      </w:pPr>
      <w:r w:rsidRPr="003A4206">
        <w:rPr>
          <w:rFonts w:ascii="Arial Narrow" w:hAnsi="Arial Narrow" w:cs="Arial"/>
          <w:sz w:val="22"/>
          <w:szCs w:val="22"/>
        </w:rPr>
        <w:t>Jean Pierre Barranger, Pr</w:t>
      </w:r>
      <w:r w:rsidR="00E27181">
        <w:rPr>
          <w:rFonts w:ascii="Arial Narrow" w:hAnsi="Arial Narrow" w:cs="Arial"/>
          <w:sz w:val="22"/>
          <w:szCs w:val="22"/>
        </w:rPr>
        <w:t>ésident d’Un Enfant par la Main</w:t>
      </w:r>
      <w:r w:rsidR="00E27181">
        <w:rPr>
          <w:rFonts w:ascii="Arial Narrow" w:hAnsi="Arial Narrow"/>
        </w:rPr>
        <w:t xml:space="preserve">     </w:t>
      </w:r>
      <w:r w:rsidR="00CF1888" w:rsidRPr="006F0E1F">
        <w:rPr>
          <w:rFonts w:ascii="Arial Narrow" w:hAnsi="Arial Narrow"/>
        </w:rPr>
        <w:t xml:space="preserve">                                 </w:t>
      </w:r>
    </w:p>
    <w:p w:rsidR="00CF1888" w:rsidRPr="006F0E1F" w:rsidRDefault="00CF1888" w:rsidP="006F0E1F">
      <w:pPr>
        <w:jc w:val="both"/>
        <w:rPr>
          <w:rFonts w:ascii="Arial Narrow" w:hAnsi="Arial Narrow"/>
          <w:sz w:val="24"/>
          <w:szCs w:val="24"/>
        </w:rPr>
      </w:pPr>
    </w:p>
    <w:p w:rsidR="00CF1888" w:rsidRPr="006F0E1F" w:rsidRDefault="00CF1888" w:rsidP="006F0E1F">
      <w:pPr>
        <w:jc w:val="both"/>
        <w:rPr>
          <w:rFonts w:ascii="Arial Narrow" w:hAnsi="Arial Narrow"/>
          <w:sz w:val="24"/>
          <w:szCs w:val="24"/>
        </w:rPr>
      </w:pPr>
    </w:p>
    <w:sectPr w:rsidR="00CF1888" w:rsidRPr="006F0E1F" w:rsidSect="00E2718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1FE" w:rsidRDefault="004311FE" w:rsidP="006F0E1F">
      <w:pPr>
        <w:spacing w:after="0" w:line="240" w:lineRule="auto"/>
      </w:pPr>
      <w:r>
        <w:separator/>
      </w:r>
    </w:p>
  </w:endnote>
  <w:endnote w:type="continuationSeparator" w:id="0">
    <w:p w:rsidR="004311FE" w:rsidRDefault="004311FE" w:rsidP="006F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color w:val="8C8C8C" w:themeColor="background1" w:themeShade="8C"/>
      </w:rPr>
      <w:alias w:val="Société"/>
      <w:id w:val="270665196"/>
      <w:placeholder>
        <w:docPart w:val="4E0D44B630414AAEBB461DAE5BFA8EF8"/>
      </w:placeholder>
      <w:dataBinding w:prefixMappings="xmlns:ns0='http://schemas.openxmlformats.org/officeDocument/2006/extended-properties'" w:xpath="/ns0:Properties[1]/ns0:Company[1]" w:storeItemID="{6668398D-A668-4E3E-A5EB-62B293D839F1}"/>
      <w:text/>
    </w:sdtPr>
    <w:sdtEndPr/>
    <w:sdtContent>
      <w:p w:rsidR="00D749C8" w:rsidRDefault="00D749C8">
        <w:pPr>
          <w:pStyle w:val="Pieddepage"/>
          <w:pBdr>
            <w:top w:val="single" w:sz="24" w:space="5" w:color="9BBB59" w:themeColor="accent3"/>
          </w:pBdr>
          <w:jc w:val="right"/>
          <w:rPr>
            <w:i/>
            <w:iCs/>
            <w:color w:val="8C8C8C" w:themeColor="background1" w:themeShade="8C"/>
          </w:rPr>
        </w:pPr>
        <w:r>
          <w:rPr>
            <w:i/>
            <w:iCs/>
            <w:color w:val="8C8C8C" w:themeColor="background1" w:themeShade="8C"/>
          </w:rPr>
          <w:t>Un Enfant par la Main</w:t>
        </w:r>
      </w:p>
    </w:sdtContent>
  </w:sdt>
  <w:p w:rsidR="006F0E1F" w:rsidRDefault="006F0E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1FE" w:rsidRDefault="004311FE" w:rsidP="006F0E1F">
      <w:pPr>
        <w:spacing w:after="0" w:line="240" w:lineRule="auto"/>
      </w:pPr>
      <w:r>
        <w:separator/>
      </w:r>
    </w:p>
  </w:footnote>
  <w:footnote w:type="continuationSeparator" w:id="0">
    <w:p w:rsidR="004311FE" w:rsidRDefault="004311FE" w:rsidP="006F0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C8" w:rsidRPr="00E27181" w:rsidRDefault="00D749C8" w:rsidP="00E27181">
    <w:pPr>
      <w:pStyle w:val="En-tte"/>
      <w:tabs>
        <w:tab w:val="clear" w:pos="4536"/>
        <w:tab w:val="clear" w:pos="9072"/>
        <w:tab w:val="left" w:pos="21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78"/>
    <w:rsid w:val="0001484A"/>
    <w:rsid w:val="00023AF8"/>
    <w:rsid w:val="00031C71"/>
    <w:rsid w:val="00057949"/>
    <w:rsid w:val="00064A28"/>
    <w:rsid w:val="000951CD"/>
    <w:rsid w:val="000A285D"/>
    <w:rsid w:val="000A47C8"/>
    <w:rsid w:val="000B181A"/>
    <w:rsid w:val="000D517D"/>
    <w:rsid w:val="000F1091"/>
    <w:rsid w:val="00135C05"/>
    <w:rsid w:val="0014506C"/>
    <w:rsid w:val="00151AF0"/>
    <w:rsid w:val="0015572F"/>
    <w:rsid w:val="00157288"/>
    <w:rsid w:val="00176F58"/>
    <w:rsid w:val="001C245F"/>
    <w:rsid w:val="001D238D"/>
    <w:rsid w:val="001D6472"/>
    <w:rsid w:val="00226F3B"/>
    <w:rsid w:val="0024003F"/>
    <w:rsid w:val="0024092C"/>
    <w:rsid w:val="00242147"/>
    <w:rsid w:val="0025018A"/>
    <w:rsid w:val="00265896"/>
    <w:rsid w:val="00277BE4"/>
    <w:rsid w:val="002825C4"/>
    <w:rsid w:val="00291337"/>
    <w:rsid w:val="0029589A"/>
    <w:rsid w:val="00295C60"/>
    <w:rsid w:val="002A3A00"/>
    <w:rsid w:val="002D5D8F"/>
    <w:rsid w:val="002E1CCE"/>
    <w:rsid w:val="002F382E"/>
    <w:rsid w:val="003109BC"/>
    <w:rsid w:val="00317A86"/>
    <w:rsid w:val="00333361"/>
    <w:rsid w:val="00344AC9"/>
    <w:rsid w:val="00350A87"/>
    <w:rsid w:val="0035744D"/>
    <w:rsid w:val="0036036B"/>
    <w:rsid w:val="003608BB"/>
    <w:rsid w:val="00366B0F"/>
    <w:rsid w:val="0038119A"/>
    <w:rsid w:val="00383098"/>
    <w:rsid w:val="003A2BC1"/>
    <w:rsid w:val="003A4206"/>
    <w:rsid w:val="003D6EDE"/>
    <w:rsid w:val="003E20DD"/>
    <w:rsid w:val="00401FF6"/>
    <w:rsid w:val="00404932"/>
    <w:rsid w:val="00422C48"/>
    <w:rsid w:val="00426C36"/>
    <w:rsid w:val="004311FE"/>
    <w:rsid w:val="004356EF"/>
    <w:rsid w:val="00443BB1"/>
    <w:rsid w:val="00447488"/>
    <w:rsid w:val="00447C1D"/>
    <w:rsid w:val="00463152"/>
    <w:rsid w:val="00492F42"/>
    <w:rsid w:val="00495D81"/>
    <w:rsid w:val="004A04D1"/>
    <w:rsid w:val="004A67F8"/>
    <w:rsid w:val="004B25C0"/>
    <w:rsid w:val="004B2A86"/>
    <w:rsid w:val="004B73C0"/>
    <w:rsid w:val="004C04E5"/>
    <w:rsid w:val="004D7207"/>
    <w:rsid w:val="004F65A4"/>
    <w:rsid w:val="0051086D"/>
    <w:rsid w:val="00513E3C"/>
    <w:rsid w:val="00517FB8"/>
    <w:rsid w:val="00527014"/>
    <w:rsid w:val="00543025"/>
    <w:rsid w:val="0054457C"/>
    <w:rsid w:val="00577A96"/>
    <w:rsid w:val="00591ADA"/>
    <w:rsid w:val="005A2F31"/>
    <w:rsid w:val="005D778E"/>
    <w:rsid w:val="005E1FAA"/>
    <w:rsid w:val="005F2926"/>
    <w:rsid w:val="00613B80"/>
    <w:rsid w:val="006142E8"/>
    <w:rsid w:val="006658F8"/>
    <w:rsid w:val="00665D5A"/>
    <w:rsid w:val="006664DE"/>
    <w:rsid w:val="0067344A"/>
    <w:rsid w:val="006B35AD"/>
    <w:rsid w:val="006B4BE2"/>
    <w:rsid w:val="006C2B49"/>
    <w:rsid w:val="006C313A"/>
    <w:rsid w:val="006C6A2F"/>
    <w:rsid w:val="006D4AE1"/>
    <w:rsid w:val="006F0E1F"/>
    <w:rsid w:val="00712762"/>
    <w:rsid w:val="0071571F"/>
    <w:rsid w:val="00724A44"/>
    <w:rsid w:val="00743978"/>
    <w:rsid w:val="00743DED"/>
    <w:rsid w:val="007548C0"/>
    <w:rsid w:val="00766E00"/>
    <w:rsid w:val="0077335B"/>
    <w:rsid w:val="007746CE"/>
    <w:rsid w:val="00781A8F"/>
    <w:rsid w:val="007A0887"/>
    <w:rsid w:val="007D0449"/>
    <w:rsid w:val="0081709C"/>
    <w:rsid w:val="0082680A"/>
    <w:rsid w:val="00831C32"/>
    <w:rsid w:val="0085200E"/>
    <w:rsid w:val="0085205B"/>
    <w:rsid w:val="00855F38"/>
    <w:rsid w:val="00861E7E"/>
    <w:rsid w:val="00880B12"/>
    <w:rsid w:val="00882F58"/>
    <w:rsid w:val="00884F7A"/>
    <w:rsid w:val="00897CE6"/>
    <w:rsid w:val="008D727B"/>
    <w:rsid w:val="008E2497"/>
    <w:rsid w:val="008E44F8"/>
    <w:rsid w:val="00900313"/>
    <w:rsid w:val="009127A7"/>
    <w:rsid w:val="0092736A"/>
    <w:rsid w:val="00933A9E"/>
    <w:rsid w:val="00942255"/>
    <w:rsid w:val="00991CD3"/>
    <w:rsid w:val="00992195"/>
    <w:rsid w:val="009A015E"/>
    <w:rsid w:val="009A0A4C"/>
    <w:rsid w:val="009A2B89"/>
    <w:rsid w:val="009B4F76"/>
    <w:rsid w:val="009B7EE7"/>
    <w:rsid w:val="009D3370"/>
    <w:rsid w:val="009D6154"/>
    <w:rsid w:val="009F27A7"/>
    <w:rsid w:val="00A14D66"/>
    <w:rsid w:val="00A15799"/>
    <w:rsid w:val="00A25CF1"/>
    <w:rsid w:val="00A27CCC"/>
    <w:rsid w:val="00A311A3"/>
    <w:rsid w:val="00A466E4"/>
    <w:rsid w:val="00A46BD9"/>
    <w:rsid w:val="00A53B11"/>
    <w:rsid w:val="00A72ABA"/>
    <w:rsid w:val="00AC20CF"/>
    <w:rsid w:val="00AD456B"/>
    <w:rsid w:val="00AE34BF"/>
    <w:rsid w:val="00B175E1"/>
    <w:rsid w:val="00B26BD2"/>
    <w:rsid w:val="00B37F75"/>
    <w:rsid w:val="00B4568C"/>
    <w:rsid w:val="00B55972"/>
    <w:rsid w:val="00B7554E"/>
    <w:rsid w:val="00B80804"/>
    <w:rsid w:val="00B96E41"/>
    <w:rsid w:val="00B9729D"/>
    <w:rsid w:val="00BC68D0"/>
    <w:rsid w:val="00BD3BB1"/>
    <w:rsid w:val="00BD4099"/>
    <w:rsid w:val="00BE7F83"/>
    <w:rsid w:val="00BF214B"/>
    <w:rsid w:val="00BF51A6"/>
    <w:rsid w:val="00C019CE"/>
    <w:rsid w:val="00C11B12"/>
    <w:rsid w:val="00C178DA"/>
    <w:rsid w:val="00C22A6F"/>
    <w:rsid w:val="00C42CEA"/>
    <w:rsid w:val="00C45B39"/>
    <w:rsid w:val="00C53536"/>
    <w:rsid w:val="00C6245E"/>
    <w:rsid w:val="00CE4D62"/>
    <w:rsid w:val="00CE53C2"/>
    <w:rsid w:val="00CF1888"/>
    <w:rsid w:val="00CF5378"/>
    <w:rsid w:val="00CF6FBB"/>
    <w:rsid w:val="00D06E0C"/>
    <w:rsid w:val="00D31E2D"/>
    <w:rsid w:val="00D6335C"/>
    <w:rsid w:val="00D749C8"/>
    <w:rsid w:val="00D752ED"/>
    <w:rsid w:val="00D77F18"/>
    <w:rsid w:val="00D8417A"/>
    <w:rsid w:val="00D93153"/>
    <w:rsid w:val="00DA6825"/>
    <w:rsid w:val="00DB27F1"/>
    <w:rsid w:val="00DB5FAE"/>
    <w:rsid w:val="00DB62F9"/>
    <w:rsid w:val="00DC5731"/>
    <w:rsid w:val="00DD589B"/>
    <w:rsid w:val="00DD719F"/>
    <w:rsid w:val="00DF03E3"/>
    <w:rsid w:val="00DF0B53"/>
    <w:rsid w:val="00DF1279"/>
    <w:rsid w:val="00DF7DB8"/>
    <w:rsid w:val="00DF7DE6"/>
    <w:rsid w:val="00E05ADC"/>
    <w:rsid w:val="00E1648B"/>
    <w:rsid w:val="00E27181"/>
    <w:rsid w:val="00E27B7D"/>
    <w:rsid w:val="00E449EA"/>
    <w:rsid w:val="00E62B37"/>
    <w:rsid w:val="00E74F31"/>
    <w:rsid w:val="00E84C69"/>
    <w:rsid w:val="00EC417D"/>
    <w:rsid w:val="00EF2D68"/>
    <w:rsid w:val="00EF4138"/>
    <w:rsid w:val="00F1204D"/>
    <w:rsid w:val="00F12492"/>
    <w:rsid w:val="00F25136"/>
    <w:rsid w:val="00F73FA1"/>
    <w:rsid w:val="00F82735"/>
    <w:rsid w:val="00F94BBE"/>
    <w:rsid w:val="00FD4233"/>
    <w:rsid w:val="00FF24C0"/>
    <w:rsid w:val="00FF6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42CEA"/>
    <w:pPr>
      <w:spacing w:after="0" w:line="240" w:lineRule="auto"/>
    </w:pPr>
  </w:style>
  <w:style w:type="paragraph" w:styleId="En-tte">
    <w:name w:val="header"/>
    <w:basedOn w:val="Normal"/>
    <w:link w:val="En-tteCar"/>
    <w:uiPriority w:val="99"/>
    <w:unhideWhenUsed/>
    <w:rsid w:val="006F0E1F"/>
    <w:pPr>
      <w:tabs>
        <w:tab w:val="center" w:pos="4536"/>
        <w:tab w:val="right" w:pos="9072"/>
      </w:tabs>
      <w:spacing w:after="0" w:line="240" w:lineRule="auto"/>
    </w:pPr>
  </w:style>
  <w:style w:type="character" w:customStyle="1" w:styleId="En-tteCar">
    <w:name w:val="En-tête Car"/>
    <w:basedOn w:val="Policepardfaut"/>
    <w:link w:val="En-tte"/>
    <w:uiPriority w:val="99"/>
    <w:rsid w:val="006F0E1F"/>
  </w:style>
  <w:style w:type="paragraph" w:styleId="Pieddepage">
    <w:name w:val="footer"/>
    <w:basedOn w:val="Normal"/>
    <w:link w:val="PieddepageCar"/>
    <w:uiPriority w:val="99"/>
    <w:unhideWhenUsed/>
    <w:rsid w:val="006F0E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E1F"/>
  </w:style>
  <w:style w:type="paragraph" w:styleId="Textedebulles">
    <w:name w:val="Balloon Text"/>
    <w:basedOn w:val="Normal"/>
    <w:link w:val="TextedebullesCar"/>
    <w:uiPriority w:val="99"/>
    <w:semiHidden/>
    <w:unhideWhenUsed/>
    <w:rsid w:val="006F0E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0E1F"/>
    <w:rPr>
      <w:rFonts w:ascii="Tahoma" w:hAnsi="Tahoma" w:cs="Tahoma"/>
      <w:sz w:val="16"/>
      <w:szCs w:val="16"/>
    </w:rPr>
  </w:style>
  <w:style w:type="paragraph" w:customStyle="1" w:styleId="CorpsA">
    <w:name w:val="Corps A"/>
    <w:rsid w:val="00F73FA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42CEA"/>
    <w:pPr>
      <w:spacing w:after="0" w:line="240" w:lineRule="auto"/>
    </w:pPr>
  </w:style>
  <w:style w:type="paragraph" w:styleId="En-tte">
    <w:name w:val="header"/>
    <w:basedOn w:val="Normal"/>
    <w:link w:val="En-tteCar"/>
    <w:uiPriority w:val="99"/>
    <w:unhideWhenUsed/>
    <w:rsid w:val="006F0E1F"/>
    <w:pPr>
      <w:tabs>
        <w:tab w:val="center" w:pos="4536"/>
        <w:tab w:val="right" w:pos="9072"/>
      </w:tabs>
      <w:spacing w:after="0" w:line="240" w:lineRule="auto"/>
    </w:pPr>
  </w:style>
  <w:style w:type="character" w:customStyle="1" w:styleId="En-tteCar">
    <w:name w:val="En-tête Car"/>
    <w:basedOn w:val="Policepardfaut"/>
    <w:link w:val="En-tte"/>
    <w:uiPriority w:val="99"/>
    <w:rsid w:val="006F0E1F"/>
  </w:style>
  <w:style w:type="paragraph" w:styleId="Pieddepage">
    <w:name w:val="footer"/>
    <w:basedOn w:val="Normal"/>
    <w:link w:val="PieddepageCar"/>
    <w:uiPriority w:val="99"/>
    <w:unhideWhenUsed/>
    <w:rsid w:val="006F0E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E1F"/>
  </w:style>
  <w:style w:type="paragraph" w:styleId="Textedebulles">
    <w:name w:val="Balloon Text"/>
    <w:basedOn w:val="Normal"/>
    <w:link w:val="TextedebullesCar"/>
    <w:uiPriority w:val="99"/>
    <w:semiHidden/>
    <w:unhideWhenUsed/>
    <w:rsid w:val="006F0E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0E1F"/>
    <w:rPr>
      <w:rFonts w:ascii="Tahoma" w:hAnsi="Tahoma" w:cs="Tahoma"/>
      <w:sz w:val="16"/>
      <w:szCs w:val="16"/>
    </w:rPr>
  </w:style>
  <w:style w:type="paragraph" w:customStyle="1" w:styleId="CorpsA">
    <w:name w:val="Corps A"/>
    <w:rsid w:val="00F73FA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0D44B630414AAEBB461DAE5BFA8EF8"/>
        <w:category>
          <w:name w:val="Général"/>
          <w:gallery w:val="placeholder"/>
        </w:category>
        <w:types>
          <w:type w:val="bbPlcHdr"/>
        </w:types>
        <w:behaviors>
          <w:behavior w:val="content"/>
        </w:behaviors>
        <w:guid w:val="{7F4EB307-FD9F-4921-B0B0-64DC66B83670}"/>
      </w:docPartPr>
      <w:docPartBody>
        <w:p w:rsidR="006E6854" w:rsidRDefault="00F35307" w:rsidP="00F35307">
          <w:pPr>
            <w:pStyle w:val="4E0D44B630414AAEBB461DAE5BFA8EF8"/>
          </w:pPr>
          <w:r>
            <w:rPr>
              <w:i/>
              <w:iCs/>
              <w:color w:val="8C8C8C" w:themeColor="background1" w:themeShade="8C"/>
            </w:rPr>
            <w:t>[Nom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EC"/>
    <w:rsid w:val="00191797"/>
    <w:rsid w:val="006E6854"/>
    <w:rsid w:val="009269EC"/>
    <w:rsid w:val="00C0369B"/>
    <w:rsid w:val="00F35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CF79102C624F419ABC08261397E926">
    <w:name w:val="FACF79102C624F419ABC08261397E926"/>
    <w:rsid w:val="009269EC"/>
  </w:style>
  <w:style w:type="paragraph" w:customStyle="1" w:styleId="C18388B1DC23485C9D65D4A4BA897170">
    <w:name w:val="C18388B1DC23485C9D65D4A4BA897170"/>
    <w:rsid w:val="009269EC"/>
  </w:style>
  <w:style w:type="paragraph" w:customStyle="1" w:styleId="4E0D44B630414AAEBB461DAE5BFA8EF8">
    <w:name w:val="4E0D44B630414AAEBB461DAE5BFA8EF8"/>
    <w:rsid w:val="00F353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CF79102C624F419ABC08261397E926">
    <w:name w:val="FACF79102C624F419ABC08261397E926"/>
    <w:rsid w:val="009269EC"/>
  </w:style>
  <w:style w:type="paragraph" w:customStyle="1" w:styleId="C18388B1DC23485C9D65D4A4BA897170">
    <w:name w:val="C18388B1DC23485C9D65D4A4BA897170"/>
    <w:rsid w:val="009269EC"/>
  </w:style>
  <w:style w:type="paragraph" w:customStyle="1" w:styleId="4E0D44B630414AAEBB461DAE5BFA8EF8">
    <w:name w:val="4E0D44B630414AAEBB461DAE5BFA8EF8"/>
    <w:rsid w:val="00F35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B2C5B-1E64-4BB7-97B5-27466E1B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1741</Words>
  <Characters>9579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Rapport du Président au nom du Conseil d’Administration Assemblée Générale Mixte  Un Enfant Par La Main  du 10 juin 2017</vt:lpstr>
    </vt:vector>
  </TitlesOfParts>
  <Company>Un Enfant par la Main</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au nom du Conseil d’Administration Assemblée Générale Mixte  Un Enfant Par La Main  du 10 juin 2017</dc:title>
  <dc:creator>Jean-Pierre Barranger</dc:creator>
  <cp:lastModifiedBy>lisa Gaspar</cp:lastModifiedBy>
  <cp:revision>12</cp:revision>
  <cp:lastPrinted>2017-06-05T09:43:00Z</cp:lastPrinted>
  <dcterms:created xsi:type="dcterms:W3CDTF">2017-04-26T08:03:00Z</dcterms:created>
  <dcterms:modified xsi:type="dcterms:W3CDTF">2017-06-05T09:45:00Z</dcterms:modified>
</cp:coreProperties>
</file>